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252" w:rsidRDefault="00ED425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118.02.00</w:t>
            </w:r>
          </w:p>
          <w:p w:rsidR="00A826B0" w:rsidRDefault="006C104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BF1751">
              <w:rPr>
                <w:sz w:val="20"/>
                <w:szCs w:val="20"/>
              </w:rPr>
              <w:t>ели</w:t>
            </w:r>
            <w:r w:rsidR="00796565">
              <w:rPr>
                <w:sz w:val="20"/>
                <w:szCs w:val="20"/>
              </w:rPr>
              <w:t xml:space="preserve"> Гнездо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796565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926835" cy="1076325"/>
                  <wp:effectExtent l="0" t="0" r="6985" b="0"/>
                  <wp:docPr id="3" name="Рисунок 3" descr="C:\Users\1314\AppData\Local\Microsoft\Windows\INetCache\Content.Word\лл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314\AppData\Local\Microsoft\Windows\INetCache\Content.Word\лл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346" cy="1081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796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1E9" w:rsidRDefault="002D2076" w:rsidP="00E94F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кач</w:t>
            </w:r>
            <w:r w:rsidR="00BF1751">
              <w:rPr>
                <w:sz w:val="20"/>
                <w:szCs w:val="20"/>
              </w:rPr>
              <w:t>ели</w:t>
            </w:r>
            <w:r>
              <w:rPr>
                <w:sz w:val="20"/>
                <w:szCs w:val="20"/>
              </w:rPr>
              <w:t xml:space="preserve"> должн</w:t>
            </w:r>
            <w:r w:rsidR="00BF1751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BF1751">
              <w:rPr>
                <w:sz w:val="20"/>
                <w:szCs w:val="20"/>
              </w:rPr>
              <w:t>ы</w:t>
            </w:r>
            <w:r w:rsidR="005260E0">
              <w:rPr>
                <w:sz w:val="20"/>
                <w:szCs w:val="20"/>
              </w:rPr>
              <w:t xml:space="preserve"> в виде</w:t>
            </w:r>
            <w:r w:rsidR="00BF1751">
              <w:rPr>
                <w:sz w:val="20"/>
                <w:szCs w:val="20"/>
              </w:rPr>
              <w:t xml:space="preserve"> опорных стоек, системы подвеса и</w:t>
            </w:r>
            <w:r w:rsidR="003E7974">
              <w:rPr>
                <w:sz w:val="20"/>
                <w:szCs w:val="20"/>
              </w:rPr>
              <w:t xml:space="preserve"> качели</w:t>
            </w:r>
            <w:r w:rsidR="00BF1751">
              <w:rPr>
                <w:sz w:val="20"/>
                <w:szCs w:val="20"/>
              </w:rPr>
              <w:t>-гнезда.</w:t>
            </w:r>
          </w:p>
          <w:p w:rsidR="008211E9" w:rsidRDefault="008211E9" w:rsidP="00E94F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выполнены из деревянног</w:t>
            </w:r>
            <w:r w:rsidR="00E94F5C">
              <w:rPr>
                <w:sz w:val="20"/>
                <w:szCs w:val="20"/>
              </w:rPr>
              <w:t xml:space="preserve">о </w:t>
            </w:r>
            <w:proofErr w:type="spellStart"/>
            <w:r w:rsidR="00E94F5C">
              <w:rPr>
                <w:sz w:val="20"/>
                <w:szCs w:val="20"/>
              </w:rPr>
              <w:t>цилиндрованного</w:t>
            </w:r>
            <w:proofErr w:type="spellEnd"/>
            <w:r w:rsidR="00E94F5C">
              <w:rPr>
                <w:sz w:val="20"/>
                <w:szCs w:val="20"/>
              </w:rPr>
              <w:t xml:space="preserve"> бруса Ø180 мм длиной 3515 мм. Деревянные элементы выполнены из древесины хвойных пород. </w:t>
            </w:r>
            <w:r>
              <w:rPr>
                <w:sz w:val="20"/>
                <w:szCs w:val="20"/>
              </w:rPr>
              <w:t>На расстоянии 135 мм от торцов стоек установлена система подвеса.</w:t>
            </w:r>
          </w:p>
          <w:p w:rsidR="00EC2FE6" w:rsidRDefault="008211E9" w:rsidP="00E94F5C">
            <w:pPr>
              <w:rPr>
                <w:rFonts w:ascii="Open Sans" w:hAnsi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  <w:szCs w:val="20"/>
              </w:rPr>
              <w:t xml:space="preserve">Система подвеса представляет собой два подвеса из нержавеющей стали, которые позволяют жестко закрепить их на стойках с помощью болтов и контргаек. Подвес предусматривает наличие осевых соединений с пластиковыми подшипниками, который позволяет подвешенным качелям совершать вращательные движения в нескольких степенях свободы. </w:t>
            </w:r>
            <w:r w:rsidR="00EC2FE6">
              <w:rPr>
                <w:rFonts w:ascii="Open Sans" w:hAnsi="Open Sans"/>
                <w:sz w:val="20"/>
                <w:szCs w:val="20"/>
              </w:rPr>
              <w:t>В системе подвеса имеются страховочные приспособления, представляющие собой цепи</w:t>
            </w:r>
            <w:r w:rsidR="007E58F7">
              <w:rPr>
                <w:rFonts w:ascii="Open Sans" w:hAnsi="Open Sans"/>
                <w:sz w:val="20"/>
                <w:szCs w:val="20"/>
              </w:rPr>
              <w:t>, соединяющие</w:t>
            </w:r>
            <w:r w:rsidR="00EC2FE6">
              <w:rPr>
                <w:rFonts w:ascii="Open Sans" w:hAnsi="Open Sans"/>
                <w:sz w:val="20"/>
                <w:szCs w:val="20"/>
              </w:rPr>
              <w:t xml:space="preserve"> подвес</w:t>
            </w:r>
            <w:r w:rsidR="007E58F7">
              <w:rPr>
                <w:rFonts w:ascii="Open Sans" w:hAnsi="Open Sans"/>
                <w:sz w:val="20"/>
                <w:szCs w:val="20"/>
              </w:rPr>
              <w:t>ы с местом</w:t>
            </w:r>
            <w:r w:rsidR="00EC2FE6">
              <w:rPr>
                <w:rFonts w:ascii="Open Sans" w:hAnsi="Open Sans"/>
                <w:sz w:val="20"/>
                <w:szCs w:val="20"/>
              </w:rPr>
              <w:t xml:space="preserve"> верхнего разветвления качелей-гнездо.</w:t>
            </w:r>
          </w:p>
          <w:p w:rsidR="00EC2FE6" w:rsidRDefault="00EC2FE6" w:rsidP="00E94F5C">
            <w:pPr>
              <w:rPr>
                <w:rFonts w:ascii="Open Sans" w:hAnsi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  <w:szCs w:val="20"/>
              </w:rPr>
              <w:t>Качели «г</w:t>
            </w:r>
            <w:r w:rsidRPr="00450D33">
              <w:rPr>
                <w:rFonts w:ascii="Open Sans" w:hAnsi="Open Sans"/>
                <w:sz w:val="20"/>
                <w:szCs w:val="20"/>
              </w:rPr>
              <w:t>нездо» с утяжеленным ободом.</w:t>
            </w:r>
            <w:r w:rsidR="00FB138D">
              <w:rPr>
                <w:rFonts w:ascii="Open Sans" w:hAnsi="Open Sans"/>
                <w:sz w:val="20"/>
                <w:szCs w:val="20"/>
              </w:rPr>
              <w:t xml:space="preserve"> </w:t>
            </w:r>
            <w:r w:rsidRPr="00450D33">
              <w:rPr>
                <w:rFonts w:ascii="Open Sans" w:hAnsi="Open Sans"/>
                <w:sz w:val="20"/>
                <w:szCs w:val="20"/>
              </w:rPr>
              <w:t xml:space="preserve">Диаметр изделия — 1000 мм. Плетение внутри кольца выполнено из </w:t>
            </w:r>
            <w:proofErr w:type="spellStart"/>
            <w:r w:rsidRPr="00450D33">
              <w:rPr>
                <w:rFonts w:ascii="Open Sans" w:hAnsi="Open Sans"/>
                <w:sz w:val="20"/>
                <w:szCs w:val="20"/>
              </w:rPr>
              <w:t>четырехпрядного</w:t>
            </w:r>
            <w:proofErr w:type="spellEnd"/>
            <w:r w:rsidRPr="00450D33">
              <w:rPr>
                <w:rFonts w:ascii="Open Sans" w:hAnsi="Open Sans"/>
                <w:sz w:val="20"/>
                <w:szCs w:val="20"/>
              </w:rPr>
              <w:t xml:space="preserve"> армированного каната диаметром 16 мм. Гнездо навешивается с помощью подвесок из </w:t>
            </w:r>
            <w:proofErr w:type="spellStart"/>
            <w:r w:rsidRPr="00450D33">
              <w:rPr>
                <w:rFonts w:ascii="Open Sans" w:hAnsi="Open Sans"/>
                <w:sz w:val="20"/>
                <w:szCs w:val="20"/>
              </w:rPr>
              <w:t>шестипрядного</w:t>
            </w:r>
            <w:proofErr w:type="spellEnd"/>
            <w:r w:rsidRPr="00450D33">
              <w:rPr>
                <w:rFonts w:ascii="Open Sans" w:hAnsi="Open Sans"/>
                <w:sz w:val="20"/>
                <w:szCs w:val="20"/>
              </w:rPr>
              <w:t xml:space="preserve"> армированного каната.</w:t>
            </w:r>
          </w:p>
          <w:p w:rsidR="00051FEC" w:rsidRDefault="008211E9" w:rsidP="00E94F5C">
            <w:pPr>
              <w:rPr>
                <w:sz w:val="20"/>
                <w:szCs w:val="20"/>
              </w:rPr>
            </w:pPr>
            <w:r w:rsidRPr="00CD4189">
              <w:rPr>
                <w:sz w:val="20"/>
                <w:szCs w:val="20"/>
              </w:rPr>
              <w:t>Дере</w:t>
            </w:r>
            <w:r>
              <w:rPr>
                <w:sz w:val="20"/>
                <w:szCs w:val="20"/>
              </w:rPr>
              <w:t>вянные элементы комплекса покрываются антисептической пропиткой – 1 слой, затем 2 слоя масла по дереву для наружных работ. Вкапываемая часть древесных элементов дополнительно покрывается битумной мастикой</w:t>
            </w:r>
            <w:r w:rsidR="00051FEC">
              <w:rPr>
                <w:sz w:val="20"/>
                <w:szCs w:val="20"/>
              </w:rPr>
              <w:t>.</w:t>
            </w:r>
            <w:r w:rsidR="00157EE4">
              <w:rPr>
                <w:sz w:val="20"/>
                <w:szCs w:val="20"/>
              </w:rPr>
              <w:t xml:space="preserve"> </w:t>
            </w:r>
            <w:r w:rsidR="00F7207A">
              <w:rPr>
                <w:sz w:val="20"/>
                <w:szCs w:val="20"/>
              </w:rPr>
              <w:t>Все крепежные элементы имеют антикоррозионные свойства.</w:t>
            </w:r>
            <w:bookmarkStart w:id="0" w:name="_GoBack"/>
            <w:bookmarkEnd w:id="0"/>
          </w:p>
          <w:p w:rsidR="00051FEC" w:rsidRDefault="00051FEC" w:rsidP="00E94F5C">
            <w:r>
              <w:rPr>
                <w:bCs/>
                <w:sz w:val="20"/>
                <w:szCs w:val="20"/>
              </w:rPr>
              <w:t>Монтаж производ</w:t>
            </w:r>
            <w:r w:rsidR="00DA444E">
              <w:rPr>
                <w:bCs/>
                <w:sz w:val="20"/>
                <w:szCs w:val="20"/>
              </w:rPr>
              <w:t>ится путем бетонирования стоек.</w:t>
            </w:r>
          </w:p>
        </w:tc>
      </w:tr>
      <w:tr w:rsidR="00A826B0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jc w:val="center"/>
              <w:rPr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contextualSpacing/>
              <w:rPr>
                <w:bCs/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Длина, мм</w:t>
            </w:r>
            <w:r w:rsidR="00F37EC1" w:rsidRPr="00FA6FE8">
              <w:rPr>
                <w:sz w:val="20"/>
                <w:szCs w:val="20"/>
              </w:rPr>
              <w:t xml:space="preserve"> (±30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6B274C" w:rsidP="00454FD8">
            <w:pPr>
              <w:contextualSpacing/>
              <w:jc w:val="center"/>
              <w:rPr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3555</w:t>
            </w:r>
          </w:p>
        </w:tc>
      </w:tr>
      <w:tr w:rsidR="00A826B0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contextualSpacing/>
              <w:rPr>
                <w:bCs/>
                <w:color w:val="000000"/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Ширина, мм</w:t>
            </w:r>
            <w:r w:rsidR="00F37EC1" w:rsidRPr="00FA6FE8">
              <w:rPr>
                <w:sz w:val="20"/>
                <w:szCs w:val="20"/>
              </w:rPr>
              <w:t xml:space="preserve"> (±30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6B274C" w:rsidP="00454FD8">
            <w:pPr>
              <w:contextualSpacing/>
              <w:jc w:val="center"/>
              <w:rPr>
                <w:sz w:val="20"/>
                <w:szCs w:val="20"/>
              </w:rPr>
            </w:pPr>
            <w:r w:rsidRPr="00FA6FE8">
              <w:rPr>
                <w:bCs/>
                <w:color w:val="000000"/>
                <w:sz w:val="20"/>
                <w:szCs w:val="20"/>
              </w:rPr>
              <w:t>1000</w:t>
            </w:r>
          </w:p>
        </w:tc>
      </w:tr>
      <w:tr w:rsidR="00A826B0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contextualSpacing/>
              <w:rPr>
                <w:bCs/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Высота, мм</w:t>
            </w:r>
            <w:r w:rsidR="00F37EC1" w:rsidRPr="00FA6FE8">
              <w:rPr>
                <w:sz w:val="20"/>
                <w:szCs w:val="20"/>
              </w:rPr>
              <w:t xml:space="preserve"> (±30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6B274C" w:rsidP="00454FD8">
            <w:pPr>
              <w:contextualSpacing/>
              <w:jc w:val="center"/>
              <w:rPr>
                <w:sz w:val="20"/>
                <w:szCs w:val="20"/>
              </w:rPr>
            </w:pPr>
            <w:r w:rsidRPr="00FA6FE8">
              <w:rPr>
                <w:bCs/>
                <w:color w:val="000000"/>
                <w:sz w:val="20"/>
                <w:szCs w:val="20"/>
              </w:rPr>
              <w:t>1965</w:t>
            </w:r>
          </w:p>
        </w:tc>
      </w:tr>
      <w:tr w:rsidR="00A826B0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6FE8" w:rsidRDefault="00A826B0" w:rsidP="00BD3657">
            <w:pPr>
              <w:contextualSpacing/>
              <w:jc w:val="center"/>
              <w:rPr>
                <w:sz w:val="20"/>
                <w:szCs w:val="20"/>
              </w:rPr>
            </w:pPr>
            <w:r w:rsidRPr="00FA6FE8">
              <w:rPr>
                <w:sz w:val="20"/>
                <w:szCs w:val="20"/>
              </w:rPr>
              <w:t>Комплектация</w:t>
            </w:r>
          </w:p>
        </w:tc>
      </w:tr>
      <w:tr w:rsidR="00EC2FE6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Pr="00FA6FE8" w:rsidRDefault="00EC2FE6" w:rsidP="00EC2FE6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FA6FE8">
              <w:rPr>
                <w:bCs/>
                <w:sz w:val="20"/>
                <w:szCs w:val="20"/>
              </w:rPr>
              <w:t xml:space="preserve">Опорная стойка, </w:t>
            </w:r>
            <w:proofErr w:type="spellStart"/>
            <w:r w:rsidRPr="00FA6FE8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FE6" w:rsidRPr="00FA6FE8" w:rsidRDefault="00EC2FE6" w:rsidP="00EC2FE6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A6FE8">
              <w:rPr>
                <w:bCs/>
                <w:sz w:val="20"/>
                <w:szCs w:val="20"/>
              </w:rPr>
              <w:t>2</w:t>
            </w:r>
          </w:p>
        </w:tc>
      </w:tr>
      <w:tr w:rsidR="00EC2FE6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Default="00EC2FE6" w:rsidP="00EC2F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FE6" w:rsidRPr="00FA6FE8" w:rsidRDefault="00EC2FE6" w:rsidP="00EC2FE6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FA6FE8">
              <w:rPr>
                <w:bCs/>
                <w:sz w:val="20"/>
                <w:szCs w:val="20"/>
              </w:rPr>
              <w:t xml:space="preserve">Система подвеса, </w:t>
            </w:r>
            <w:proofErr w:type="spellStart"/>
            <w:r w:rsidRPr="00FA6FE8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FE6" w:rsidRPr="00FA6FE8" w:rsidRDefault="00EC2FE6" w:rsidP="00EC2FE6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A6FE8">
              <w:rPr>
                <w:bCs/>
                <w:sz w:val="20"/>
                <w:szCs w:val="20"/>
              </w:rPr>
              <w:t>2</w:t>
            </w:r>
          </w:p>
        </w:tc>
      </w:tr>
      <w:tr w:rsidR="00101B4F" w:rsidTr="00FA6FE8">
        <w:trPr>
          <w:trHeight w:val="17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Pr="00FA6FE8" w:rsidRDefault="006B274C" w:rsidP="001F5954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FA6FE8">
              <w:rPr>
                <w:bCs/>
                <w:sz w:val="20"/>
                <w:szCs w:val="20"/>
              </w:rPr>
              <w:t xml:space="preserve">Качели-гнездо, </w:t>
            </w:r>
            <w:proofErr w:type="spellStart"/>
            <w:r w:rsidRPr="00FA6FE8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B4F" w:rsidRPr="00FA6FE8" w:rsidRDefault="00101B4F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A6FE8">
              <w:rPr>
                <w:bCs/>
                <w:sz w:val="20"/>
                <w:szCs w:val="20"/>
              </w:rPr>
              <w:t>1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6B7F"/>
    <w:rsid w:val="00051FEC"/>
    <w:rsid w:val="00101B4F"/>
    <w:rsid w:val="00157EE4"/>
    <w:rsid w:val="001F5954"/>
    <w:rsid w:val="002A4B68"/>
    <w:rsid w:val="002D2076"/>
    <w:rsid w:val="003E7974"/>
    <w:rsid w:val="00450D33"/>
    <w:rsid w:val="00454FD8"/>
    <w:rsid w:val="00514D2C"/>
    <w:rsid w:val="005260E0"/>
    <w:rsid w:val="006B274C"/>
    <w:rsid w:val="006C1041"/>
    <w:rsid w:val="006F3D6D"/>
    <w:rsid w:val="00796565"/>
    <w:rsid w:val="007E58F7"/>
    <w:rsid w:val="008211E9"/>
    <w:rsid w:val="008E1598"/>
    <w:rsid w:val="008F7EE4"/>
    <w:rsid w:val="00A826B0"/>
    <w:rsid w:val="00B60488"/>
    <w:rsid w:val="00B82777"/>
    <w:rsid w:val="00BF1751"/>
    <w:rsid w:val="00D4186D"/>
    <w:rsid w:val="00DA444E"/>
    <w:rsid w:val="00E94F5C"/>
    <w:rsid w:val="00EC2FE6"/>
    <w:rsid w:val="00ED4252"/>
    <w:rsid w:val="00F37EC1"/>
    <w:rsid w:val="00F7207A"/>
    <w:rsid w:val="00FA1968"/>
    <w:rsid w:val="00FA6FE8"/>
    <w:rsid w:val="00FB138D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Лещанов Павел</cp:lastModifiedBy>
  <cp:revision>15</cp:revision>
  <dcterms:created xsi:type="dcterms:W3CDTF">2023-03-01T06:10:00Z</dcterms:created>
  <dcterms:modified xsi:type="dcterms:W3CDTF">2023-03-01T08:04:00Z</dcterms:modified>
</cp:coreProperties>
</file>